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D7B" w:rsidRPr="00792D7B" w:rsidRDefault="00792D7B" w:rsidP="00D857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792D7B">
        <w:rPr>
          <w:rFonts w:ascii="Times New Roman" w:hAnsi="Times New Roman" w:cs="Times New Roman"/>
          <w:b/>
          <w:bCs/>
          <w:sz w:val="26"/>
          <w:szCs w:val="26"/>
        </w:rPr>
        <w:t>Выступление на круглом столе «Организационные основы местного самоуправления: система органов местного самоуправления и формы участия населения в местном самоуправлении» 25.01.2022</w:t>
      </w:r>
    </w:p>
    <w:p w:rsidR="00792D7B" w:rsidRDefault="00792D7B" w:rsidP="00792D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773DF2" w:rsidRPr="007C7613" w:rsidRDefault="00773DF2" w:rsidP="00792D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 xml:space="preserve">Все мы знаем, что в 2021 году были внесены существенные изменения в Федеральный закон № 6-ФЗ «Об общих принципах организации и деятельности контрольно-счетных органов субъектов Российской Федерации и муниципальных образований», которые </w:t>
      </w:r>
      <w:r w:rsidRPr="006E006D">
        <w:rPr>
          <w:rFonts w:ascii="Times New Roman" w:hAnsi="Times New Roman" w:cs="Times New Roman"/>
          <w:b/>
          <w:bCs/>
          <w:sz w:val="26"/>
          <w:szCs w:val="26"/>
        </w:rPr>
        <w:t>усилили правовой статус контрольно-счетных органов муниципальных образований</w:t>
      </w:r>
      <w:r w:rsidRPr="007C7613">
        <w:rPr>
          <w:rFonts w:ascii="Times New Roman" w:hAnsi="Times New Roman" w:cs="Times New Roman"/>
          <w:bCs/>
          <w:sz w:val="26"/>
          <w:szCs w:val="26"/>
        </w:rPr>
        <w:t>.</w:t>
      </w:r>
    </w:p>
    <w:p w:rsidR="00E81D5A" w:rsidRPr="007C7613" w:rsidRDefault="00E81D5A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 xml:space="preserve">Иван Николаевич Цецерский в одном из своих выступлений обратил внимание, что </w:t>
      </w:r>
      <w:r w:rsidR="00E53E00" w:rsidRPr="007C7613">
        <w:rPr>
          <w:rFonts w:ascii="Times New Roman" w:hAnsi="Times New Roman" w:cs="Times New Roman"/>
          <w:bCs/>
          <w:sz w:val="26"/>
          <w:szCs w:val="26"/>
        </w:rPr>
        <w:t>«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в связи с внесенными изменениями контрольно-счетные палаты </w:t>
      </w:r>
      <w:r w:rsidRPr="006E006D">
        <w:rPr>
          <w:rFonts w:ascii="Times New Roman" w:hAnsi="Times New Roman" w:cs="Times New Roman"/>
          <w:b/>
          <w:bCs/>
          <w:sz w:val="26"/>
          <w:szCs w:val="26"/>
        </w:rPr>
        <w:t>становятся самостоятельными органами муниципального контроля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 за формированием и исполнением бюджетов разных уровней, законным и эффективным использованием бюджетных средств, выполнением целевых программ и национальных проектов, управлением муниципальным имуществом</w:t>
      </w:r>
      <w:r w:rsidR="003A5A7B" w:rsidRPr="007C7613">
        <w:rPr>
          <w:rFonts w:ascii="Times New Roman" w:hAnsi="Times New Roman" w:cs="Times New Roman"/>
          <w:bCs/>
          <w:sz w:val="26"/>
          <w:szCs w:val="26"/>
        </w:rPr>
        <w:t>»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E81D5A" w:rsidRPr="007C7613" w:rsidRDefault="00E81D5A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>В связи с этим</w:t>
      </w:r>
      <w:r w:rsidR="003A5A7B" w:rsidRPr="007C7613">
        <w:rPr>
          <w:rFonts w:ascii="Times New Roman" w:hAnsi="Times New Roman" w:cs="Times New Roman"/>
          <w:bCs/>
          <w:sz w:val="26"/>
          <w:szCs w:val="26"/>
        </w:rPr>
        <w:t>,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 хотелось бы остановиться на вопросе правового регулирования деятельности </w:t>
      </w:r>
      <w:r w:rsidR="003A5A7B" w:rsidRPr="007C7613">
        <w:rPr>
          <w:rFonts w:ascii="Times New Roman" w:hAnsi="Times New Roman" w:cs="Times New Roman"/>
          <w:bCs/>
          <w:sz w:val="26"/>
          <w:szCs w:val="26"/>
        </w:rPr>
        <w:t>КСО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 в новом законе о местном самоуправлении.</w:t>
      </w:r>
    </w:p>
    <w:p w:rsidR="006E006D" w:rsidRDefault="006E006D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B3CA2" w:rsidRPr="007C7613" w:rsidRDefault="00AB3CA2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>В статье 14 законопроекта в структур</w:t>
      </w:r>
      <w:r w:rsidR="00733E27" w:rsidRPr="007C7613">
        <w:rPr>
          <w:rFonts w:ascii="Times New Roman" w:hAnsi="Times New Roman" w:cs="Times New Roman"/>
          <w:bCs/>
          <w:sz w:val="26"/>
          <w:szCs w:val="26"/>
        </w:rPr>
        <w:t xml:space="preserve">у 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включен </w:t>
      </w:r>
      <w:r w:rsidRPr="007C7613">
        <w:rPr>
          <w:rFonts w:ascii="Times New Roman" w:hAnsi="Times New Roman" w:cs="Times New Roman"/>
          <w:b/>
          <w:bCs/>
          <w:sz w:val="26"/>
          <w:szCs w:val="26"/>
        </w:rPr>
        <w:t>контрольно-счетный орган муниципального образования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, однако в соответствии с п. 2 ст. 14 наличие данного органа </w:t>
      </w:r>
      <w:r w:rsidRPr="007C7613">
        <w:rPr>
          <w:rFonts w:ascii="Times New Roman" w:hAnsi="Times New Roman" w:cs="Times New Roman"/>
          <w:b/>
          <w:bCs/>
          <w:sz w:val="26"/>
          <w:szCs w:val="26"/>
        </w:rPr>
        <w:t>не является обязательным</w:t>
      </w:r>
      <w:r w:rsidRPr="007C7613">
        <w:rPr>
          <w:rFonts w:ascii="Times New Roman" w:hAnsi="Times New Roman" w:cs="Times New Roman"/>
          <w:bCs/>
          <w:sz w:val="26"/>
          <w:szCs w:val="26"/>
        </w:rPr>
        <w:t>.</w:t>
      </w:r>
      <w:r w:rsidR="00733E27" w:rsidRPr="007C761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3B6A71" w:rsidRPr="00586CC7" w:rsidRDefault="00AB3CA2" w:rsidP="00B7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586CC7">
        <w:rPr>
          <w:rFonts w:ascii="Times New Roman" w:hAnsi="Times New Roman" w:cs="Times New Roman"/>
          <w:bCs/>
          <w:sz w:val="26"/>
          <w:szCs w:val="26"/>
        </w:rPr>
        <w:t xml:space="preserve">Статья 24 законопроекта наделяет представительный орган муниципального образования </w:t>
      </w:r>
      <w:r w:rsidRPr="00586CC7">
        <w:rPr>
          <w:rFonts w:ascii="Times New Roman" w:hAnsi="Times New Roman" w:cs="Times New Roman"/>
          <w:b/>
          <w:bCs/>
          <w:sz w:val="26"/>
          <w:szCs w:val="26"/>
        </w:rPr>
        <w:t>правом создания контрольно-счетного органа</w:t>
      </w:r>
      <w:r w:rsidRPr="00586CC7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586CC7" w:rsidRPr="00586CC7">
        <w:rPr>
          <w:rFonts w:ascii="Times New Roman" w:hAnsi="Times New Roman" w:cs="Times New Roman"/>
          <w:bCs/>
          <w:sz w:val="26"/>
          <w:szCs w:val="26"/>
        </w:rPr>
        <w:t xml:space="preserve"> в целях осуществления внешнего муниципального финансового контроля</w:t>
      </w:r>
      <w:r w:rsidR="00B75029" w:rsidRPr="00586CC7">
        <w:rPr>
          <w:rFonts w:ascii="Times New Roman" w:hAnsi="Times New Roman" w:cs="Times New Roman"/>
          <w:bCs/>
          <w:sz w:val="26"/>
          <w:szCs w:val="26"/>
        </w:rPr>
        <w:t>.</w:t>
      </w:r>
    </w:p>
    <w:p w:rsidR="00B75029" w:rsidRPr="007C7613" w:rsidRDefault="00B75029" w:rsidP="00B7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i/>
          <w:sz w:val="26"/>
          <w:szCs w:val="26"/>
        </w:rPr>
      </w:pPr>
    </w:p>
    <w:p w:rsidR="00AB3CA2" w:rsidRPr="007C7613" w:rsidRDefault="003B6A71" w:rsidP="00B7502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Cs/>
          <w:i/>
          <w:sz w:val="26"/>
          <w:szCs w:val="26"/>
        </w:rPr>
      </w:pPr>
      <w:r w:rsidRPr="007C7613">
        <w:rPr>
          <w:rFonts w:ascii="Times New Roman" w:hAnsi="Times New Roman" w:cs="Times New Roman"/>
          <w:b/>
          <w:bCs/>
          <w:i/>
          <w:sz w:val="26"/>
          <w:szCs w:val="26"/>
        </w:rPr>
        <w:t>Мы предлагаем</w:t>
      </w:r>
      <w:r w:rsidRPr="007C7613">
        <w:rPr>
          <w:rFonts w:ascii="Times New Roman" w:hAnsi="Times New Roman" w:cs="Times New Roman"/>
          <w:bCs/>
          <w:i/>
          <w:sz w:val="26"/>
          <w:szCs w:val="26"/>
        </w:rPr>
        <w:t xml:space="preserve"> скорректировать данные нормы, а именно:</w:t>
      </w:r>
    </w:p>
    <w:p w:rsidR="003B6A71" w:rsidRPr="007C7613" w:rsidRDefault="003B6A71" w:rsidP="00B75029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7C7613">
        <w:rPr>
          <w:rFonts w:ascii="Times New Roman" w:hAnsi="Times New Roman" w:cs="Times New Roman"/>
          <w:bCs/>
          <w:i/>
          <w:sz w:val="26"/>
          <w:szCs w:val="26"/>
        </w:rPr>
        <w:t>В ст</w:t>
      </w:r>
      <w:r w:rsidR="00B75029" w:rsidRPr="007C7613">
        <w:rPr>
          <w:rFonts w:ascii="Times New Roman" w:hAnsi="Times New Roman" w:cs="Times New Roman"/>
          <w:bCs/>
          <w:i/>
          <w:sz w:val="26"/>
          <w:szCs w:val="26"/>
        </w:rPr>
        <w:t>атье</w:t>
      </w:r>
      <w:r w:rsidRPr="007C7613">
        <w:rPr>
          <w:rFonts w:ascii="Times New Roman" w:hAnsi="Times New Roman" w:cs="Times New Roman"/>
          <w:bCs/>
          <w:i/>
          <w:sz w:val="26"/>
          <w:szCs w:val="26"/>
        </w:rPr>
        <w:t xml:space="preserve"> 14 предусмотреть, что </w:t>
      </w:r>
      <w:r w:rsidRPr="007C7613">
        <w:rPr>
          <w:rFonts w:ascii="Times New Roman" w:hAnsi="Times New Roman" w:cs="Times New Roman"/>
          <w:b/>
          <w:bCs/>
          <w:i/>
          <w:sz w:val="26"/>
          <w:szCs w:val="26"/>
        </w:rPr>
        <w:t>в городских округах и муниципальных округах в структуре органов местного самоуправления является обязательным наличие контрольно-счетного органа.</w:t>
      </w:r>
    </w:p>
    <w:p w:rsidR="00B75029" w:rsidRPr="007C7613" w:rsidRDefault="009D2AD6" w:rsidP="00B75029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Пункт 1 с</w:t>
      </w:r>
      <w:r w:rsidR="003B6A71" w:rsidRPr="007C7613">
        <w:rPr>
          <w:rFonts w:ascii="Times New Roman" w:hAnsi="Times New Roman" w:cs="Times New Roman"/>
          <w:bCs/>
          <w:i/>
          <w:sz w:val="26"/>
          <w:szCs w:val="26"/>
        </w:rPr>
        <w:t>т</w:t>
      </w:r>
      <w:r w:rsidR="00B75029" w:rsidRPr="007C7613">
        <w:rPr>
          <w:rFonts w:ascii="Times New Roman" w:hAnsi="Times New Roman" w:cs="Times New Roman"/>
          <w:bCs/>
          <w:i/>
          <w:sz w:val="26"/>
          <w:szCs w:val="26"/>
        </w:rPr>
        <w:t>ать</w:t>
      </w:r>
      <w:r>
        <w:rPr>
          <w:rFonts w:ascii="Times New Roman" w:hAnsi="Times New Roman" w:cs="Times New Roman"/>
          <w:bCs/>
          <w:i/>
          <w:sz w:val="26"/>
          <w:szCs w:val="26"/>
        </w:rPr>
        <w:t>и</w:t>
      </w:r>
      <w:r w:rsidR="003B6A71" w:rsidRPr="007C7613">
        <w:rPr>
          <w:rFonts w:ascii="Times New Roman" w:hAnsi="Times New Roman" w:cs="Times New Roman"/>
          <w:bCs/>
          <w:i/>
          <w:sz w:val="26"/>
          <w:szCs w:val="26"/>
        </w:rPr>
        <w:t xml:space="preserve"> 24 изложить в следующей редакции: </w:t>
      </w:r>
    </w:p>
    <w:p w:rsidR="003B6A71" w:rsidRPr="007C7613" w:rsidRDefault="009D2AD6" w:rsidP="00B75029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Cs/>
          <w:i/>
          <w:sz w:val="26"/>
          <w:szCs w:val="26"/>
        </w:rPr>
        <w:t>«</w:t>
      </w:r>
      <w:r w:rsidR="003B6A71" w:rsidRPr="007C7613">
        <w:rPr>
          <w:rFonts w:ascii="Times New Roman" w:hAnsi="Times New Roman" w:cs="Times New Roman"/>
          <w:bCs/>
          <w:i/>
          <w:sz w:val="26"/>
          <w:szCs w:val="26"/>
        </w:rPr>
        <w:t xml:space="preserve">В целях осуществления внешнего муниципального финансового контроля </w:t>
      </w:r>
      <w:r w:rsidR="003B6A71" w:rsidRPr="007C7613">
        <w:rPr>
          <w:rFonts w:ascii="Times New Roman" w:hAnsi="Times New Roman" w:cs="Times New Roman"/>
          <w:b/>
          <w:bCs/>
          <w:i/>
          <w:sz w:val="26"/>
          <w:szCs w:val="26"/>
        </w:rPr>
        <w:t>представительный орган муниципального образования</w:t>
      </w:r>
      <w:r w:rsidR="003B6A71" w:rsidRPr="007C7613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="003B6A71" w:rsidRPr="007C7613">
        <w:rPr>
          <w:rFonts w:ascii="Times New Roman" w:hAnsi="Times New Roman" w:cs="Times New Roman"/>
          <w:b/>
          <w:bCs/>
          <w:i/>
          <w:sz w:val="26"/>
          <w:szCs w:val="26"/>
        </w:rPr>
        <w:t>образует</w:t>
      </w:r>
      <w:r w:rsidR="003B6A71" w:rsidRPr="007C7613">
        <w:rPr>
          <w:rFonts w:ascii="Times New Roman" w:hAnsi="Times New Roman" w:cs="Times New Roman"/>
          <w:bCs/>
          <w:i/>
          <w:sz w:val="26"/>
          <w:szCs w:val="26"/>
        </w:rPr>
        <w:t xml:space="preserve"> контрольно-счетный о</w:t>
      </w:r>
      <w:r>
        <w:rPr>
          <w:rFonts w:ascii="Times New Roman" w:hAnsi="Times New Roman" w:cs="Times New Roman"/>
          <w:bCs/>
          <w:i/>
          <w:sz w:val="26"/>
          <w:szCs w:val="26"/>
        </w:rPr>
        <w:t>рган муниципального образования» и дополнить его предложением:</w:t>
      </w:r>
      <w:r w:rsidR="003B6A71" w:rsidRPr="007C7613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</w:p>
    <w:p w:rsidR="003B6A71" w:rsidRPr="007C7613" w:rsidRDefault="009D2AD6" w:rsidP="00B75029">
      <w:pPr>
        <w:tabs>
          <w:tab w:val="left" w:pos="993"/>
        </w:tabs>
        <w:spacing w:after="0" w:line="240" w:lineRule="auto"/>
        <w:ind w:firstLine="539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="003B6A71" w:rsidRPr="007C7613">
        <w:rPr>
          <w:rFonts w:ascii="Times New Roman" w:hAnsi="Times New Roman" w:cs="Times New Roman"/>
          <w:b/>
          <w:bCs/>
          <w:i/>
          <w:sz w:val="26"/>
          <w:szCs w:val="26"/>
        </w:rPr>
        <w:t>На внутригородских территориях</w:t>
      </w:r>
      <w:r w:rsidR="003B6A71" w:rsidRPr="007C7613">
        <w:rPr>
          <w:rFonts w:ascii="Times New Roman" w:hAnsi="Times New Roman" w:cs="Times New Roman"/>
          <w:bCs/>
          <w:i/>
          <w:sz w:val="26"/>
          <w:szCs w:val="26"/>
        </w:rPr>
        <w:t xml:space="preserve"> (внутригородских муниципальных образованиях) городов федерального значения вопрос об осуществлении внешнего муниципального финансового контроля </w:t>
      </w:r>
      <w:r w:rsidR="003B6A71" w:rsidRPr="007C7613">
        <w:rPr>
          <w:rFonts w:ascii="Times New Roman" w:hAnsi="Times New Roman" w:cs="Times New Roman"/>
          <w:b/>
          <w:bCs/>
          <w:i/>
          <w:sz w:val="26"/>
          <w:szCs w:val="26"/>
        </w:rPr>
        <w:t>решается законами соответствующих городов федерального значения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»</w:t>
      </w:r>
      <w:r w:rsidR="003B6A71" w:rsidRPr="007C7613">
        <w:rPr>
          <w:rFonts w:ascii="Times New Roman" w:hAnsi="Times New Roman" w:cs="Times New Roman"/>
          <w:bCs/>
          <w:i/>
          <w:sz w:val="26"/>
          <w:szCs w:val="26"/>
        </w:rPr>
        <w:t>.</w:t>
      </w:r>
    </w:p>
    <w:p w:rsidR="00B75029" w:rsidRPr="007C7613" w:rsidRDefault="00B75029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i/>
          <w:sz w:val="26"/>
          <w:szCs w:val="26"/>
        </w:rPr>
      </w:pPr>
    </w:p>
    <w:p w:rsidR="003B6A71" w:rsidRDefault="006E006D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</w:t>
      </w:r>
      <w:r w:rsidR="003B6A71" w:rsidRPr="007C7613">
        <w:rPr>
          <w:rFonts w:ascii="Times New Roman" w:hAnsi="Times New Roman" w:cs="Times New Roman"/>
          <w:bCs/>
          <w:sz w:val="26"/>
          <w:szCs w:val="26"/>
        </w:rPr>
        <w:t>риве</w:t>
      </w:r>
      <w:r>
        <w:rPr>
          <w:rFonts w:ascii="Times New Roman" w:hAnsi="Times New Roman" w:cs="Times New Roman"/>
          <w:bCs/>
          <w:sz w:val="26"/>
          <w:szCs w:val="26"/>
        </w:rPr>
        <w:t>дем</w:t>
      </w:r>
      <w:r w:rsidR="003B6A71" w:rsidRPr="007C7613">
        <w:rPr>
          <w:rFonts w:ascii="Times New Roman" w:hAnsi="Times New Roman" w:cs="Times New Roman"/>
          <w:bCs/>
          <w:sz w:val="26"/>
          <w:szCs w:val="26"/>
        </w:rPr>
        <w:t xml:space="preserve"> аргументацию озвученных предложений.</w:t>
      </w:r>
    </w:p>
    <w:p w:rsidR="006E006D" w:rsidRPr="007C7613" w:rsidRDefault="006E006D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E066B" w:rsidRPr="007C7613" w:rsidRDefault="00B10D87" w:rsidP="003A5A7B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>Общие положения об осуществлении внешнего муниципального финансового контроля опр</w:t>
      </w:r>
      <w:r w:rsidR="00B75029" w:rsidRPr="007C7613">
        <w:rPr>
          <w:rFonts w:ascii="Times New Roman" w:hAnsi="Times New Roman" w:cs="Times New Roman"/>
          <w:bCs/>
          <w:sz w:val="26"/>
          <w:szCs w:val="26"/>
        </w:rPr>
        <w:t>еделяются Бюджетным кодексом РФ, г</w:t>
      </w:r>
      <w:r w:rsidR="00CE02DA" w:rsidRPr="007C7613">
        <w:rPr>
          <w:rFonts w:ascii="Times New Roman" w:hAnsi="Times New Roman" w:cs="Times New Roman"/>
          <w:bCs/>
          <w:sz w:val="26"/>
          <w:szCs w:val="26"/>
        </w:rPr>
        <w:t>лавн</w:t>
      </w:r>
      <w:r w:rsidR="00B75029" w:rsidRPr="007C7613">
        <w:rPr>
          <w:rFonts w:ascii="Times New Roman" w:hAnsi="Times New Roman" w:cs="Times New Roman"/>
          <w:bCs/>
          <w:sz w:val="26"/>
          <w:szCs w:val="26"/>
        </w:rPr>
        <w:t>ым</w:t>
      </w:r>
      <w:r w:rsidR="00CE02DA" w:rsidRPr="007C7613">
        <w:rPr>
          <w:rFonts w:ascii="Times New Roman" w:hAnsi="Times New Roman" w:cs="Times New Roman"/>
          <w:bCs/>
          <w:sz w:val="26"/>
          <w:szCs w:val="26"/>
        </w:rPr>
        <w:t xml:space="preserve"> документ</w:t>
      </w:r>
      <w:r w:rsidR="00B75029" w:rsidRPr="007C7613">
        <w:rPr>
          <w:rFonts w:ascii="Times New Roman" w:hAnsi="Times New Roman" w:cs="Times New Roman"/>
          <w:bCs/>
          <w:sz w:val="26"/>
          <w:szCs w:val="26"/>
        </w:rPr>
        <w:t>ом</w:t>
      </w:r>
      <w:r w:rsidR="00CE02DA" w:rsidRPr="007C7613">
        <w:rPr>
          <w:rFonts w:ascii="Times New Roman" w:hAnsi="Times New Roman" w:cs="Times New Roman"/>
          <w:bCs/>
          <w:sz w:val="26"/>
          <w:szCs w:val="26"/>
        </w:rPr>
        <w:t>, регулирующ</w:t>
      </w:r>
      <w:r w:rsidR="00B75029" w:rsidRPr="007C7613">
        <w:rPr>
          <w:rFonts w:ascii="Times New Roman" w:hAnsi="Times New Roman" w:cs="Times New Roman"/>
          <w:bCs/>
          <w:sz w:val="26"/>
          <w:szCs w:val="26"/>
        </w:rPr>
        <w:t>им</w:t>
      </w:r>
      <w:r w:rsidR="00CE02DA" w:rsidRPr="007C7613">
        <w:rPr>
          <w:rFonts w:ascii="Times New Roman" w:hAnsi="Times New Roman" w:cs="Times New Roman"/>
          <w:bCs/>
          <w:sz w:val="26"/>
          <w:szCs w:val="26"/>
        </w:rPr>
        <w:t xml:space="preserve"> организацию бюджетного процесса и бюджетных отношений, в то</w:t>
      </w:r>
      <w:r w:rsidR="00B75029" w:rsidRPr="007C7613">
        <w:rPr>
          <w:rFonts w:ascii="Times New Roman" w:hAnsi="Times New Roman" w:cs="Times New Roman"/>
          <w:bCs/>
          <w:sz w:val="26"/>
          <w:szCs w:val="26"/>
        </w:rPr>
        <w:t>м числе на муниципальном уровне</w:t>
      </w:r>
      <w:r w:rsidR="00CE02DA" w:rsidRPr="007C7613">
        <w:rPr>
          <w:rFonts w:ascii="Times New Roman" w:hAnsi="Times New Roman" w:cs="Times New Roman"/>
          <w:bCs/>
          <w:sz w:val="26"/>
          <w:szCs w:val="26"/>
        </w:rPr>
        <w:t>.</w:t>
      </w:r>
    </w:p>
    <w:p w:rsidR="00B75029" w:rsidRPr="007C7613" w:rsidRDefault="00B75029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 xml:space="preserve">Бюджетный Кодекс </w:t>
      </w:r>
      <w:r w:rsidR="00241194">
        <w:rPr>
          <w:rFonts w:ascii="Times New Roman" w:hAnsi="Times New Roman" w:cs="Times New Roman"/>
          <w:bCs/>
          <w:sz w:val="26"/>
          <w:szCs w:val="26"/>
        </w:rPr>
        <w:t>устанавливае</w:t>
      </w:r>
      <w:r w:rsidRPr="007C7613">
        <w:rPr>
          <w:rFonts w:ascii="Times New Roman" w:hAnsi="Times New Roman" w:cs="Times New Roman"/>
          <w:bCs/>
          <w:sz w:val="26"/>
          <w:szCs w:val="26"/>
        </w:rPr>
        <w:t>т, что:</w:t>
      </w:r>
    </w:p>
    <w:p w:rsidR="00B75029" w:rsidRPr="007C7613" w:rsidRDefault="00B75029" w:rsidP="00B75029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 xml:space="preserve">Муниципальный финансовый контроль подразделяется на </w:t>
      </w:r>
      <w:r w:rsidRPr="00156A2D">
        <w:rPr>
          <w:rFonts w:ascii="Times New Roman" w:hAnsi="Times New Roman" w:cs="Times New Roman"/>
          <w:b/>
          <w:bCs/>
          <w:sz w:val="26"/>
          <w:szCs w:val="26"/>
        </w:rPr>
        <w:t>внешний</w:t>
      </w:r>
      <w:r w:rsidRPr="00156A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C7613">
        <w:rPr>
          <w:rFonts w:ascii="Times New Roman" w:hAnsi="Times New Roman" w:cs="Times New Roman"/>
          <w:bCs/>
          <w:sz w:val="26"/>
          <w:szCs w:val="26"/>
        </w:rPr>
        <w:t>и внутренний. Внешний контроль осуществляется КСО.</w:t>
      </w:r>
    </w:p>
    <w:p w:rsidR="0038032F" w:rsidRDefault="00B75029" w:rsidP="0065182F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 xml:space="preserve">Представительные органы </w:t>
      </w:r>
      <w:r w:rsidRPr="006E006D">
        <w:rPr>
          <w:rFonts w:ascii="Times New Roman" w:hAnsi="Times New Roman" w:cs="Times New Roman"/>
          <w:b/>
          <w:bCs/>
          <w:sz w:val="26"/>
          <w:szCs w:val="26"/>
        </w:rPr>
        <w:t>формируют и определяют правовой статус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 КСО</w:t>
      </w:r>
      <w:r w:rsidR="0038032F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162885" w:rsidRPr="007C7613" w:rsidRDefault="00162885" w:rsidP="003A5A7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Кроме того, нормами БК РФ предусмотрена необходимость проведения внешней проверки отчета об исполнении местного бюджета, которая возложена на муниципальный КСО. </w:t>
      </w:r>
      <w:r w:rsidR="0065182F">
        <w:rPr>
          <w:rFonts w:ascii="Times New Roman" w:hAnsi="Times New Roman" w:cs="Times New Roman"/>
          <w:bCs/>
          <w:sz w:val="26"/>
          <w:szCs w:val="26"/>
        </w:rPr>
        <w:t>При этом, п</w:t>
      </w:r>
      <w:r w:rsidR="00842B3B" w:rsidRPr="007C7613">
        <w:rPr>
          <w:rFonts w:ascii="Times New Roman" w:hAnsi="Times New Roman" w:cs="Times New Roman"/>
          <w:bCs/>
          <w:sz w:val="26"/>
          <w:szCs w:val="26"/>
        </w:rPr>
        <w:t>редусмотрена возможность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 передачи полномочий </w:t>
      </w:r>
      <w:proofErr w:type="spellStart"/>
      <w:r w:rsidRPr="007C7613">
        <w:rPr>
          <w:rFonts w:ascii="Times New Roman" w:hAnsi="Times New Roman" w:cs="Times New Roman"/>
          <w:bCs/>
          <w:sz w:val="26"/>
          <w:szCs w:val="26"/>
        </w:rPr>
        <w:t>субъектов</w:t>
      </w:r>
      <w:r w:rsidR="000D4045">
        <w:rPr>
          <w:rFonts w:ascii="Times New Roman" w:hAnsi="Times New Roman" w:cs="Times New Roman"/>
          <w:bCs/>
          <w:sz w:val="26"/>
          <w:szCs w:val="26"/>
        </w:rPr>
        <w:t>ым</w:t>
      </w:r>
      <w:proofErr w:type="spellEnd"/>
      <w:r w:rsidRPr="007C76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D4045">
        <w:rPr>
          <w:rFonts w:ascii="Times New Roman" w:hAnsi="Times New Roman" w:cs="Times New Roman"/>
          <w:bCs/>
          <w:sz w:val="26"/>
          <w:szCs w:val="26"/>
        </w:rPr>
        <w:t>КСО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C34153" w:rsidRDefault="00162885" w:rsidP="00AE15C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 xml:space="preserve">Таким образом, на муниципальном уровне </w:t>
      </w:r>
      <w:r w:rsidRPr="008256F4">
        <w:rPr>
          <w:rFonts w:ascii="Times New Roman" w:hAnsi="Times New Roman" w:cs="Times New Roman"/>
          <w:b/>
          <w:bCs/>
          <w:sz w:val="26"/>
          <w:szCs w:val="26"/>
        </w:rPr>
        <w:t>есть два варианта – либо создание КСО, либо передача полномочий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 органов внешнего муниципального контроля, </w:t>
      </w:r>
      <w:r w:rsidR="00C34153" w:rsidRPr="007C7613">
        <w:rPr>
          <w:rFonts w:ascii="Times New Roman" w:hAnsi="Times New Roman" w:cs="Times New Roman"/>
          <w:bCs/>
          <w:sz w:val="26"/>
          <w:szCs w:val="26"/>
        </w:rPr>
        <w:t>в объеме,</w:t>
      </w:r>
      <w:r w:rsidR="00067CA6" w:rsidRPr="007C76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C7613">
        <w:rPr>
          <w:rFonts w:ascii="Times New Roman" w:hAnsi="Times New Roman" w:cs="Times New Roman"/>
          <w:bCs/>
          <w:sz w:val="26"/>
          <w:szCs w:val="26"/>
        </w:rPr>
        <w:t>предусмотренн</w:t>
      </w:r>
      <w:r w:rsidR="00067CA6" w:rsidRPr="007C7613">
        <w:rPr>
          <w:rFonts w:ascii="Times New Roman" w:hAnsi="Times New Roman" w:cs="Times New Roman"/>
          <w:bCs/>
          <w:sz w:val="26"/>
          <w:szCs w:val="26"/>
        </w:rPr>
        <w:t>о</w:t>
      </w:r>
      <w:r w:rsidR="00C34153">
        <w:rPr>
          <w:rFonts w:ascii="Times New Roman" w:hAnsi="Times New Roman" w:cs="Times New Roman"/>
          <w:bCs/>
          <w:sz w:val="26"/>
          <w:szCs w:val="26"/>
        </w:rPr>
        <w:t>м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 БК РФ</w:t>
      </w:r>
      <w:r w:rsidR="00C34153">
        <w:rPr>
          <w:rFonts w:ascii="Times New Roman" w:hAnsi="Times New Roman" w:cs="Times New Roman"/>
          <w:bCs/>
          <w:sz w:val="26"/>
          <w:szCs w:val="26"/>
        </w:rPr>
        <w:t>.</w:t>
      </w:r>
      <w:r w:rsidR="007F526B" w:rsidRPr="007C7613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62885" w:rsidRPr="007C7613" w:rsidRDefault="00C34153" w:rsidP="00AE15C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3733D8">
        <w:rPr>
          <w:rFonts w:ascii="Times New Roman" w:hAnsi="Times New Roman" w:cs="Times New Roman"/>
          <w:b/>
          <w:bCs/>
          <w:sz w:val="26"/>
          <w:szCs w:val="26"/>
        </w:rPr>
        <w:t>Вариант не создания КСО и не передачи его полномочий</w:t>
      </w:r>
      <w:r>
        <w:rPr>
          <w:rFonts w:ascii="Times New Roman" w:hAnsi="Times New Roman" w:cs="Times New Roman"/>
          <w:bCs/>
          <w:sz w:val="26"/>
          <w:szCs w:val="26"/>
        </w:rPr>
        <w:t xml:space="preserve">, возможный по мнению глав некоторых муниципальных образований, </w:t>
      </w:r>
      <w:r w:rsidRPr="003733D8">
        <w:rPr>
          <w:rFonts w:ascii="Times New Roman" w:hAnsi="Times New Roman" w:cs="Times New Roman"/>
          <w:b/>
          <w:bCs/>
          <w:sz w:val="26"/>
          <w:szCs w:val="26"/>
        </w:rPr>
        <w:t xml:space="preserve">является </w:t>
      </w:r>
      <w:r w:rsidR="007F526B" w:rsidRPr="003733D8">
        <w:rPr>
          <w:rFonts w:ascii="Times New Roman" w:hAnsi="Times New Roman" w:cs="Times New Roman"/>
          <w:b/>
          <w:bCs/>
          <w:sz w:val="26"/>
          <w:szCs w:val="26"/>
        </w:rPr>
        <w:t>несоблюдением требований БК РФ</w:t>
      </w:r>
      <w:r>
        <w:rPr>
          <w:rFonts w:ascii="Times New Roman" w:hAnsi="Times New Roman" w:cs="Times New Roman"/>
          <w:bCs/>
          <w:sz w:val="26"/>
          <w:szCs w:val="26"/>
        </w:rPr>
        <w:t xml:space="preserve"> и федерального законодательства</w:t>
      </w:r>
      <w:r w:rsidR="007F526B" w:rsidRPr="007C7613">
        <w:rPr>
          <w:rFonts w:ascii="Times New Roman" w:hAnsi="Times New Roman" w:cs="Times New Roman"/>
          <w:bCs/>
          <w:sz w:val="26"/>
          <w:szCs w:val="26"/>
        </w:rPr>
        <w:t>.</w:t>
      </w:r>
    </w:p>
    <w:p w:rsidR="00B10D87" w:rsidRPr="007C7613" w:rsidRDefault="00B10D87" w:rsidP="00AE15C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AE15C3" w:rsidRPr="007C7613" w:rsidRDefault="00AE15C3" w:rsidP="00AE15C3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Возвращаясь к истории внесения нормы о передаче полномочий хо</w:t>
      </w:r>
      <w:r w:rsidR="008256F4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отметить, что наибольшие споры в вопросе обязательности создания КСО на муниципальном уровне вызывала целесообразность их создания в таких муниципальных образованиях, как </w:t>
      </w:r>
      <w:r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городские и сельские поселения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зачастую не видели в этом пользы по причинам дотационности бюджетов, минимальных размерах собственных доходов и имущества и т.д.</w:t>
      </w:r>
    </w:p>
    <w:p w:rsidR="00AE15C3" w:rsidRPr="007C7613" w:rsidRDefault="00AE15C3" w:rsidP="00AE15C3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Нормы о возможности передачи полномочий первоначально вносились как раз для того, чтобы дать </w:t>
      </w:r>
      <w:r w:rsidRPr="00825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возможность городским и сельским поселениям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выполнить требования БК РФ</w:t>
      </w:r>
      <w:r w:rsidR="008256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не создания КСО путем передачи его полномочий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5C3" w:rsidRPr="007C7613" w:rsidRDefault="00AE15C3" w:rsidP="00AE15C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Эта позицию была понятна, поскольку если обратиться к цифрам:</w:t>
      </w:r>
    </w:p>
    <w:p w:rsidR="00AE15C3" w:rsidRPr="007C7613" w:rsidRDefault="00AE15C3" w:rsidP="00AE15C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01.01.2021 года </w:t>
      </w:r>
      <w:r w:rsidRPr="00B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общее количество муниципальных образований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насчитывалось </w:t>
      </w:r>
      <w:r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20294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5C3" w:rsidRPr="007C7613" w:rsidRDefault="00BA4562" w:rsidP="00AE15C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r w:rsidRPr="00B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AE15C3" w:rsidRPr="00B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ородских округов и муниципальных районов</w:t>
      </w:r>
      <w:r w:rsidR="00AE15C3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E15C3" w:rsidRPr="00B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общем количестве </w:t>
      </w:r>
      <w:r w:rsidRPr="00B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составляет </w:t>
      </w:r>
      <w:r w:rsidR="00AE15C3" w:rsidRPr="00B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всего </w:t>
      </w:r>
      <w:r w:rsidR="00AE15C3"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2246 </w:t>
      </w:r>
      <w:r w:rsidR="00AE15C3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</w:t>
      </w:r>
      <w:r w:rsidR="00AE15C3"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около 11 %.</w:t>
      </w:r>
    </w:p>
    <w:p w:rsidR="00BA4562" w:rsidRDefault="003471C2" w:rsidP="003471C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C76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Основа предстоящей реформы – это </w:t>
      </w:r>
      <w:r w:rsidRPr="00BA456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укрупнение территорий муниципалитетов</w:t>
      </w:r>
      <w:r w:rsidRPr="007C76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сокращение их общего количества: от более чем 20 тыс. до ориентировочно 3 тыс.</w:t>
      </w:r>
      <w:r w:rsidRPr="007C7613">
        <w:rPr>
          <w:rStyle w:val="a4"/>
          <w:rFonts w:ascii="Times New Roman" w:hAnsi="Times New Roman" w:cs="Times New Roman"/>
          <w:sz w:val="26"/>
          <w:szCs w:val="26"/>
          <w:shd w:val="clear" w:color="auto" w:fill="FFFFFF"/>
        </w:rPr>
        <w:footnoteReference w:id="1"/>
      </w:r>
      <w:r w:rsidRPr="007C761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3471C2" w:rsidRPr="007C7613" w:rsidRDefault="003471C2" w:rsidP="003471C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Таким образом, если муниципальные районы трансформируются в муниципальные округа и включат в себя городские и сельские поселения, которые расположены на их территории, то количество муниципальных образований после реализации предлагаемых изменений должно приблизится к количеству существующих сегодня городских округов и муниципальных районов.</w:t>
      </w:r>
    </w:p>
    <w:p w:rsidR="00AE15C3" w:rsidRPr="00AE15C3" w:rsidRDefault="00AE15C3" w:rsidP="00AE15C3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этом, </w:t>
      </w:r>
      <w:r w:rsidR="00BA456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BA4562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состоянию на 01.01.2021 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КСО </w:t>
      </w:r>
      <w:r w:rsidR="00BA45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уже 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созданы в </w:t>
      </w:r>
      <w:r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95%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городских округов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85% муниципальных районов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Эти цифры показывают общую </w:t>
      </w:r>
      <w:r w:rsidRPr="00BA4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востребованность деятельности КСО в данных типах муниципальных образований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E15C3" w:rsidRPr="00AE15C3" w:rsidRDefault="00AE15C3" w:rsidP="00AE15C3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637" w:rsidRPr="007C7613" w:rsidRDefault="00162885" w:rsidP="003A5A7B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>На наш взгляд,</w:t>
      </w:r>
      <w:r w:rsidRPr="007C76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25637"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передача полномочий </w:t>
      </w:r>
      <w:r w:rsidR="00C24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внешнего муниципального финансового контроля </w:t>
      </w:r>
      <w:r w:rsidR="00226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 w:rsidR="00725637"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городски</w:t>
      </w:r>
      <w:r w:rsidR="00226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725637"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муниципальны</w:t>
      </w:r>
      <w:r w:rsidR="00226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725637"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44EB"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округа</w:t>
      </w:r>
      <w:r w:rsidR="00226C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</w:t>
      </w:r>
      <w:r w:rsidR="00725637"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нецелесообразна</w:t>
      </w:r>
      <w:r w:rsidR="00725637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поскольку ослабляет функцию независимого контроля.</w:t>
      </w:r>
    </w:p>
    <w:p w:rsidR="009B0D97" w:rsidRPr="007C7613" w:rsidRDefault="009B0D97" w:rsidP="003A5A7B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>Во-первых, полномочия передаются частично, в объеме, предусмотренном БК РФ</w:t>
      </w:r>
      <w:r w:rsidR="00282F62" w:rsidRPr="007C76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82F62" w:rsidRPr="007C7613">
        <w:rPr>
          <w:rFonts w:ascii="Times New Roman" w:hAnsi="Times New Roman" w:cs="Times New Roman"/>
          <w:b/>
          <w:bCs/>
          <w:i/>
          <w:sz w:val="26"/>
          <w:szCs w:val="26"/>
        </w:rPr>
        <w:t>(и это в лучшем случае!!!)</w:t>
      </w:r>
      <w:r w:rsidRPr="007C7613">
        <w:rPr>
          <w:rFonts w:ascii="Times New Roman" w:hAnsi="Times New Roman" w:cs="Times New Roman"/>
          <w:bCs/>
          <w:sz w:val="26"/>
          <w:szCs w:val="26"/>
        </w:rPr>
        <w:t>, а не Закон</w:t>
      </w:r>
      <w:r w:rsidR="00B52E67">
        <w:rPr>
          <w:rFonts w:ascii="Times New Roman" w:hAnsi="Times New Roman" w:cs="Times New Roman"/>
          <w:bCs/>
          <w:sz w:val="26"/>
          <w:szCs w:val="26"/>
        </w:rPr>
        <w:t>ом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 6-ФЗ. Это касается в основном вопросов формирования и исполнения бюджета, а </w:t>
      </w:r>
      <w:r w:rsidRPr="007C7613">
        <w:rPr>
          <w:rFonts w:ascii="Times New Roman" w:hAnsi="Times New Roman" w:cs="Times New Roman"/>
          <w:b/>
          <w:bCs/>
          <w:sz w:val="26"/>
          <w:szCs w:val="26"/>
        </w:rPr>
        <w:t>вопросы управления имуществом и земельными ресурсами, кадровая и экономическая политика, социальные проблемы</w:t>
      </w:r>
      <w:r w:rsidR="00314614" w:rsidRPr="007C7613">
        <w:rPr>
          <w:rFonts w:ascii="Times New Roman" w:hAnsi="Times New Roman" w:cs="Times New Roman"/>
          <w:b/>
          <w:bCs/>
          <w:sz w:val="26"/>
          <w:szCs w:val="26"/>
        </w:rPr>
        <w:t>, выявление доходных источников</w:t>
      </w:r>
      <w:r w:rsidR="00B15CA6" w:rsidRPr="007C761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D6517" w:rsidRPr="007C7613">
        <w:rPr>
          <w:rFonts w:ascii="Times New Roman" w:hAnsi="Times New Roman" w:cs="Times New Roman"/>
          <w:b/>
          <w:bCs/>
          <w:sz w:val="26"/>
          <w:szCs w:val="26"/>
        </w:rPr>
        <w:t xml:space="preserve">при этом </w:t>
      </w:r>
      <w:r w:rsidR="00B15CA6" w:rsidRPr="007C7613">
        <w:rPr>
          <w:rFonts w:ascii="Times New Roman" w:hAnsi="Times New Roman" w:cs="Times New Roman"/>
          <w:b/>
          <w:bCs/>
          <w:sz w:val="26"/>
          <w:szCs w:val="26"/>
        </w:rPr>
        <w:t xml:space="preserve">выпадают из зоны </w:t>
      </w:r>
      <w:r w:rsidR="00A41CDF">
        <w:rPr>
          <w:rFonts w:ascii="Times New Roman" w:hAnsi="Times New Roman" w:cs="Times New Roman"/>
          <w:b/>
          <w:bCs/>
          <w:sz w:val="26"/>
          <w:szCs w:val="26"/>
        </w:rPr>
        <w:t xml:space="preserve">внимания внешнего </w:t>
      </w:r>
      <w:r w:rsidR="00B15CA6" w:rsidRPr="007C7613">
        <w:rPr>
          <w:rFonts w:ascii="Times New Roman" w:hAnsi="Times New Roman" w:cs="Times New Roman"/>
          <w:b/>
          <w:bCs/>
          <w:sz w:val="26"/>
          <w:szCs w:val="26"/>
        </w:rPr>
        <w:t>контроля.</w:t>
      </w:r>
    </w:p>
    <w:p w:rsidR="00540675" w:rsidRPr="007C7613" w:rsidRDefault="003B6A71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7C7613">
        <w:rPr>
          <w:rFonts w:ascii="Times New Roman" w:hAnsi="Times New Roman" w:cs="Times New Roman"/>
          <w:bCs/>
          <w:sz w:val="26"/>
          <w:szCs w:val="26"/>
        </w:rPr>
        <w:t xml:space="preserve">Во-вторых, необходимо отметить, что </w:t>
      </w:r>
      <w:r w:rsidRPr="001F78B0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540675" w:rsidRPr="001F78B0">
        <w:rPr>
          <w:rFonts w:ascii="Times New Roman" w:hAnsi="Times New Roman" w:cs="Times New Roman"/>
          <w:b/>
          <w:bCs/>
          <w:sz w:val="26"/>
          <w:szCs w:val="26"/>
        </w:rPr>
        <w:t xml:space="preserve"> Кодексе об административных правонарушениях предусмотрены статьи, по которым составляются протоколы </w:t>
      </w:r>
      <w:r w:rsidRPr="001F78B0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муниципальными </w:t>
      </w:r>
      <w:r w:rsidR="00540675" w:rsidRPr="001F78B0">
        <w:rPr>
          <w:rFonts w:ascii="Times New Roman" w:hAnsi="Times New Roman" w:cs="Times New Roman"/>
          <w:b/>
          <w:bCs/>
          <w:sz w:val="26"/>
          <w:szCs w:val="26"/>
        </w:rPr>
        <w:t>КСО</w:t>
      </w:r>
      <w:r w:rsidR="00540675" w:rsidRPr="007C7613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7C7613">
        <w:rPr>
          <w:rFonts w:ascii="Times New Roman" w:hAnsi="Times New Roman" w:cs="Times New Roman"/>
          <w:bCs/>
          <w:sz w:val="26"/>
          <w:szCs w:val="26"/>
        </w:rPr>
        <w:t xml:space="preserve">При передаче полномочий, право составления проколов за данные нарушения к субъектовым КСО не переходит, а это означает, что </w:t>
      </w:r>
      <w:r w:rsidRPr="001F78B0">
        <w:rPr>
          <w:rFonts w:ascii="Times New Roman" w:hAnsi="Times New Roman" w:cs="Times New Roman"/>
          <w:b/>
          <w:bCs/>
          <w:sz w:val="26"/>
          <w:szCs w:val="26"/>
        </w:rPr>
        <w:t xml:space="preserve">органы местного </w:t>
      </w:r>
      <w:r w:rsidRPr="001F78B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самоуправления </w:t>
      </w:r>
      <w:r w:rsidR="00C743A2" w:rsidRPr="001F78B0">
        <w:rPr>
          <w:rFonts w:ascii="Times New Roman" w:hAnsi="Times New Roman" w:cs="Times New Roman"/>
          <w:b/>
          <w:bCs/>
          <w:sz w:val="26"/>
          <w:szCs w:val="26"/>
        </w:rPr>
        <w:t>просто уходят от ответственности</w:t>
      </w:r>
      <w:r w:rsidR="00C743A2" w:rsidRPr="007C7613">
        <w:rPr>
          <w:rFonts w:ascii="Times New Roman" w:hAnsi="Times New Roman" w:cs="Times New Roman"/>
          <w:bCs/>
          <w:sz w:val="26"/>
          <w:szCs w:val="26"/>
        </w:rPr>
        <w:t xml:space="preserve"> по ряду административных правонарушений.</w:t>
      </w:r>
    </w:p>
    <w:p w:rsidR="007F4C10" w:rsidRPr="007C7613" w:rsidRDefault="007F4C10" w:rsidP="003A5A7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03E4F" w:rsidRPr="007C7613" w:rsidRDefault="00903E4F" w:rsidP="003A5A7B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Сегодня мы рассматриваем изменения связанные с организацией деятельности органов местного самоуправления.</w:t>
      </w:r>
    </w:p>
    <w:p w:rsidR="00903E4F" w:rsidRPr="007C7613" w:rsidRDefault="001C422F" w:rsidP="003A5A7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="003471C2"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r w:rsidR="00903E4F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3E4F" w:rsidRPr="001C4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изменения направлены на повышение эффектив</w:t>
      </w:r>
      <w:r w:rsidRPr="001C4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ности муниципального управления</w:t>
      </w:r>
      <w:r w:rsidR="00903E4F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03E4F" w:rsidRDefault="00903E4F" w:rsidP="003A5A7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этой целью, считаем, что </w:t>
      </w:r>
      <w:r w:rsidRPr="001C4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роль КСО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системе муниципального управления </w:t>
      </w:r>
      <w:r w:rsidRPr="001C4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должна быть усилена</w:t>
      </w:r>
      <w:r w:rsidR="001C4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учитывая тот факт, что органы внешнего муниципального финансового контроля осуществляют </w:t>
      </w:r>
      <w:r w:rsidR="001C422F" w:rsidRPr="001C4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 только контрольн</w:t>
      </w:r>
      <w:r w:rsidR="001C4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ую</w:t>
      </w:r>
      <w:r w:rsidR="001C422F" w:rsidRPr="001C4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функци</w:t>
      </w:r>
      <w:r w:rsidR="001C42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="001C422F">
        <w:rPr>
          <w:rFonts w:ascii="Times New Roman" w:eastAsia="Times New Roman" w:hAnsi="Times New Roman" w:cs="Times New Roman"/>
          <w:sz w:val="26"/>
          <w:szCs w:val="26"/>
          <w:lang w:eastAsia="ru-RU"/>
        </w:rPr>
        <w:t>. Их деятельность направлена на содействие повышению эффективности муниципального управления, предупреждение негативных последствий для муниципального образования, оценку реализуемости стратегических целей развития</w:t>
      </w:r>
      <w:r w:rsidR="000C50DF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повышение эффективности использования муниципальных ресурсов</w:t>
      </w:r>
      <w:r w:rsidR="001C42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т.д.  </w:t>
      </w:r>
    </w:p>
    <w:p w:rsidR="001C422F" w:rsidRPr="007C7613" w:rsidRDefault="001C422F" w:rsidP="003A5A7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6B6" w:rsidRPr="007C7613" w:rsidRDefault="00D857A2" w:rsidP="003A5A7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.01</w:t>
      </w:r>
      <w:bookmarkStart w:id="0" w:name="_GoBack"/>
      <w:bookmarkEnd w:id="0"/>
      <w:r w:rsidR="004926B6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.2020 г. Президент России В.В. Путин </w:t>
      </w:r>
      <w:r w:rsidR="00D435D0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4926B6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своем выступлении на заседании Совета по развитию местного самоуправления отметил, что </w:t>
      </w:r>
      <w:r w:rsidR="004926B6" w:rsidRPr="002A50A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муниципальный уровень власти является самым близким уровнем публичной власти к населению</w:t>
      </w:r>
      <w:r w:rsidR="004926B6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, деловое партнерство муниципалитетов и региона - это основа и гарантия выполнения планов по повышению качества жизни граждан.</w:t>
      </w:r>
    </w:p>
    <w:p w:rsidR="003A5A7B" w:rsidRPr="007C7613" w:rsidRDefault="004926B6" w:rsidP="003A5A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оценкам специалистов </w:t>
      </w:r>
      <w:r w:rsidRPr="007C76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около трети расходов всех национальных проектов идет именно через муниципальный уровень.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A5A7B" w:rsidRPr="007C7613" w:rsidRDefault="003A5A7B" w:rsidP="003A5A7B">
      <w:pPr>
        <w:tabs>
          <w:tab w:val="left" w:pos="993"/>
          <w:tab w:val="left" w:pos="1134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передачи полномочий, органы местного самоуправления теряют такой </w:t>
      </w:r>
      <w:r w:rsidRPr="006752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важный инструмент управления как контроль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возможность влиять на повышение эффективности управления муниципальными ресурсами и </w:t>
      </w:r>
      <w:r w:rsidR="00E61F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принятие 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управленческих решений. </w:t>
      </w:r>
    </w:p>
    <w:p w:rsidR="00CE02DA" w:rsidRPr="007C7613" w:rsidRDefault="00CE02DA" w:rsidP="003A5A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Недопустимо оставлять муниципальный уровень без внешнего финансового контроля, более того, считаем, что его необходимо развивать и усиливать.</w:t>
      </w:r>
    </w:p>
    <w:p w:rsidR="00191E71" w:rsidRPr="007C7613" w:rsidRDefault="00191E71" w:rsidP="003A5A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сегодня у нас есть такая возможность, </w:t>
      </w:r>
      <w:r w:rsidR="00F224CC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совместно выработать и принять 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F224CC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части </w:t>
      </w:r>
      <w:r w:rsidR="00C444F8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уси</w:t>
      </w:r>
      <w:r w:rsidR="00F224CC"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роли и статуса КСО.</w:t>
      </w:r>
      <w:r w:rsidRPr="007C76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02DA" w:rsidRPr="003A5A7B" w:rsidRDefault="00CE02DA" w:rsidP="003A5A7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A7B" w:rsidRPr="003A5A7B" w:rsidRDefault="003A5A7B" w:rsidP="003A5A7B">
      <w:pPr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7B" w:rsidRPr="003A5A7B" w:rsidRDefault="003A5A7B" w:rsidP="003A5A7B">
      <w:pPr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7B" w:rsidRPr="003A5A7B" w:rsidRDefault="003A5A7B" w:rsidP="003A5A7B">
      <w:pPr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7B" w:rsidRDefault="003A5A7B" w:rsidP="003A5A7B">
      <w:pPr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45" w:rsidRDefault="00226C45" w:rsidP="003A5A7B">
      <w:pPr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45" w:rsidRDefault="00226C45" w:rsidP="003A5A7B">
      <w:pPr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C45" w:rsidRPr="003A5A7B" w:rsidRDefault="00226C45" w:rsidP="003A5A7B">
      <w:pPr>
        <w:tabs>
          <w:tab w:val="left" w:pos="993"/>
        </w:tabs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A7B" w:rsidRDefault="003A5A7B" w:rsidP="00792D7B">
      <w:pPr>
        <w:rPr>
          <w:rFonts w:ascii="Times New Roman" w:hAnsi="Times New Roman" w:cs="Times New Roman"/>
          <w:b/>
          <w:sz w:val="28"/>
          <w:szCs w:val="28"/>
        </w:rPr>
      </w:pPr>
    </w:p>
    <w:p w:rsidR="00892A36" w:rsidRPr="00CF5E30" w:rsidRDefault="00CF5E30" w:rsidP="00CF5E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E30">
        <w:rPr>
          <w:rFonts w:ascii="Times New Roman" w:hAnsi="Times New Roman" w:cs="Times New Roman"/>
          <w:b/>
          <w:sz w:val="28"/>
          <w:szCs w:val="28"/>
        </w:rPr>
        <w:t>Предлагаемые изменения в законопроект</w:t>
      </w:r>
    </w:p>
    <w:p w:rsidR="00CF5E30" w:rsidRPr="005F5E4F" w:rsidRDefault="00CF5E30" w:rsidP="00CF5E3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5E4F">
        <w:rPr>
          <w:rFonts w:ascii="Times New Roman" w:hAnsi="Times New Roman" w:cs="Times New Roman"/>
          <w:i/>
          <w:sz w:val="28"/>
          <w:szCs w:val="28"/>
        </w:rPr>
        <w:t xml:space="preserve">Таким образом, предлагаем установить законом о местном самоуправлении обязательность создания контрольно-счетного органа в городских и муниципальных </w:t>
      </w:r>
      <w:r w:rsidRPr="005F5E4F">
        <w:rPr>
          <w:rFonts w:ascii="Times New Roman" w:hAnsi="Times New Roman" w:cs="Times New Roman"/>
          <w:i/>
          <w:sz w:val="28"/>
          <w:szCs w:val="28"/>
        </w:rPr>
        <w:lastRenderedPageBreak/>
        <w:t>округах, предоставив решение этого вопроса в городах федерального значения самим субъектам РФ.</w:t>
      </w:r>
    </w:p>
    <w:p w:rsidR="00CF5E30" w:rsidRPr="00CF5E30" w:rsidRDefault="00CF5E30" w:rsidP="00CF5E3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98"/>
        <w:gridCol w:w="5099"/>
      </w:tblGrid>
      <w:tr w:rsidR="00CF5E30" w:rsidTr="00F81168">
        <w:tc>
          <w:tcPr>
            <w:tcW w:w="5098" w:type="dxa"/>
          </w:tcPr>
          <w:p w:rsidR="00CF5E30" w:rsidRDefault="00CF5E30" w:rsidP="00F811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Редакция проекта ФЗ первоначальная</w:t>
            </w:r>
          </w:p>
        </w:tc>
        <w:tc>
          <w:tcPr>
            <w:tcW w:w="5099" w:type="dxa"/>
          </w:tcPr>
          <w:p w:rsidR="00CF5E30" w:rsidRDefault="00CF5E30" w:rsidP="00F811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Предлагаемая редакция</w:t>
            </w:r>
          </w:p>
        </w:tc>
      </w:tr>
      <w:tr w:rsidR="00CF5E30" w:rsidTr="00F81168">
        <w:tc>
          <w:tcPr>
            <w:tcW w:w="5098" w:type="dxa"/>
          </w:tcPr>
          <w:p w:rsidR="00CF5E30" w:rsidRPr="00D24825" w:rsidRDefault="00CF5E30" w:rsidP="00F81168">
            <w:pPr>
              <w:pStyle w:val="2"/>
              <w:spacing w:after="0" w:line="480" w:lineRule="auto"/>
              <w:ind w:right="0"/>
              <w:jc w:val="both"/>
              <w:outlineLvl w:val="1"/>
              <w:rPr>
                <w:rFonts w:eastAsiaTheme="minorHAnsi"/>
                <w:b w:val="0"/>
                <w:bCs/>
                <w:color w:val="auto"/>
                <w:szCs w:val="28"/>
                <w:lang w:eastAsia="en-US"/>
              </w:rPr>
            </w:pPr>
            <w:bookmarkStart w:id="1" w:name="_Toc90399278"/>
            <w:r w:rsidRPr="00D24825">
              <w:rPr>
                <w:rFonts w:eastAsiaTheme="minorHAnsi"/>
                <w:b w:val="0"/>
                <w:bCs/>
                <w:color w:val="auto"/>
                <w:szCs w:val="28"/>
                <w:lang w:eastAsia="en-US"/>
              </w:rPr>
              <w:t>Статья 14. Структура органов местного самоуправления</w:t>
            </w:r>
            <w:bookmarkEnd w:id="1"/>
          </w:p>
          <w:p w:rsidR="00CF5E30" w:rsidRPr="00D24825" w:rsidRDefault="00CF5E30" w:rsidP="00F811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825">
              <w:rPr>
                <w:rFonts w:ascii="Times New Roman" w:hAnsi="Times New Roman" w:cs="Times New Roman"/>
                <w:bCs/>
                <w:sz w:val="28"/>
                <w:szCs w:val="28"/>
              </w:rPr>
              <w:t>2. 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является обязательным.</w:t>
            </w:r>
          </w:p>
          <w:p w:rsidR="00CF5E30" w:rsidRDefault="00CF5E30" w:rsidP="00F811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99" w:type="dxa"/>
          </w:tcPr>
          <w:p w:rsidR="00CF5E30" w:rsidRPr="00D24825" w:rsidRDefault="00CF5E30" w:rsidP="00F81168">
            <w:pPr>
              <w:pStyle w:val="2"/>
              <w:spacing w:after="0" w:line="480" w:lineRule="auto"/>
              <w:ind w:right="0"/>
              <w:jc w:val="both"/>
              <w:outlineLvl w:val="1"/>
              <w:rPr>
                <w:rFonts w:eastAsiaTheme="minorHAnsi"/>
                <w:b w:val="0"/>
                <w:bCs/>
                <w:color w:val="auto"/>
                <w:szCs w:val="28"/>
                <w:lang w:eastAsia="en-US"/>
              </w:rPr>
            </w:pPr>
            <w:r w:rsidRPr="00D24825">
              <w:rPr>
                <w:rFonts w:eastAsiaTheme="minorHAnsi"/>
                <w:b w:val="0"/>
                <w:bCs/>
                <w:color w:val="auto"/>
                <w:szCs w:val="28"/>
                <w:lang w:eastAsia="en-US"/>
              </w:rPr>
              <w:t>Статья 14. Структура органов местного самоуправления</w:t>
            </w:r>
          </w:p>
          <w:p w:rsidR="00CF5E30" w:rsidRPr="00D24825" w:rsidRDefault="00CF5E30" w:rsidP="00F811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24825">
              <w:rPr>
                <w:rFonts w:ascii="Times New Roman" w:hAnsi="Times New Roman" w:cs="Times New Roman"/>
                <w:bCs/>
                <w:sz w:val="28"/>
                <w:szCs w:val="28"/>
              </w:rPr>
              <w:t>2. Наличие в структуре органов местного самоуправления представительного органа муниципального образования, главы муниципального образования, местной администрации является обязательным.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D2482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городских округах и муниципальных округах в структуре органов местного самоуправления является обязательным наличие контрольно-счетного органа.</w:t>
            </w:r>
          </w:p>
          <w:p w:rsidR="00CF5E30" w:rsidRDefault="00CF5E30" w:rsidP="00F811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F5E30" w:rsidTr="00F81168">
        <w:tc>
          <w:tcPr>
            <w:tcW w:w="5098" w:type="dxa"/>
          </w:tcPr>
          <w:p w:rsidR="00CF5E30" w:rsidRDefault="00CF5E30" w:rsidP="00F81168">
            <w:pPr>
              <w:pStyle w:val="2"/>
              <w:spacing w:after="0"/>
              <w:ind w:right="0"/>
              <w:jc w:val="both"/>
              <w:outlineLvl w:val="1"/>
              <w:rPr>
                <w:rFonts w:eastAsiaTheme="minorHAnsi"/>
                <w:b w:val="0"/>
                <w:bCs/>
                <w:color w:val="auto"/>
                <w:szCs w:val="28"/>
                <w:lang w:eastAsia="en-US"/>
              </w:rPr>
            </w:pPr>
            <w:bookmarkStart w:id="2" w:name="_Toc90399288"/>
            <w:r w:rsidRPr="00571515">
              <w:rPr>
                <w:rFonts w:eastAsiaTheme="minorHAnsi"/>
                <w:b w:val="0"/>
                <w:bCs/>
                <w:color w:val="auto"/>
                <w:szCs w:val="28"/>
                <w:lang w:eastAsia="en-US"/>
              </w:rPr>
              <w:t>Статья 24. Контрольно-счетный орган муниципального образования</w:t>
            </w:r>
            <w:bookmarkEnd w:id="2"/>
          </w:p>
          <w:p w:rsidR="00CF5E30" w:rsidRPr="00571515" w:rsidRDefault="00CF5E30" w:rsidP="00F81168"/>
          <w:p w:rsidR="00CF5E30" w:rsidRPr="00571515" w:rsidRDefault="00CF5E30" w:rsidP="00F8116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1515">
              <w:rPr>
                <w:rFonts w:ascii="Times New Roman" w:hAnsi="Times New Roman" w:cs="Times New Roman"/>
                <w:bCs/>
                <w:sz w:val="28"/>
                <w:szCs w:val="28"/>
              </w:rPr>
              <w:t>1. 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</w:t>
            </w:r>
          </w:p>
          <w:p w:rsidR="00CF5E30" w:rsidRDefault="00CF5E30" w:rsidP="00F811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99" w:type="dxa"/>
          </w:tcPr>
          <w:p w:rsidR="00CF5E30" w:rsidRDefault="00CF5E30" w:rsidP="00F81168">
            <w:pPr>
              <w:pStyle w:val="2"/>
              <w:spacing w:after="0"/>
              <w:ind w:right="0"/>
              <w:jc w:val="both"/>
              <w:outlineLvl w:val="1"/>
              <w:rPr>
                <w:rFonts w:eastAsiaTheme="minorHAnsi"/>
                <w:b w:val="0"/>
                <w:bCs/>
                <w:color w:val="auto"/>
                <w:szCs w:val="28"/>
                <w:lang w:eastAsia="en-US"/>
              </w:rPr>
            </w:pPr>
            <w:r w:rsidRPr="00571515">
              <w:rPr>
                <w:rFonts w:eastAsiaTheme="minorHAnsi"/>
                <w:b w:val="0"/>
                <w:bCs/>
                <w:color w:val="auto"/>
                <w:szCs w:val="28"/>
                <w:lang w:eastAsia="en-US"/>
              </w:rPr>
              <w:t>Статья 24. Контрольно-счетный орган муниципального образования</w:t>
            </w:r>
          </w:p>
          <w:p w:rsidR="00CF5E30" w:rsidRPr="00571515" w:rsidRDefault="00CF5E30" w:rsidP="00F81168"/>
          <w:p w:rsidR="00CF5E30" w:rsidRPr="00571515" w:rsidRDefault="00CF5E30" w:rsidP="00F8116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1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 В целях осуществления внешнего муниципального финансового контроля представительный орган муниципального образования </w:t>
            </w:r>
            <w:r w:rsidRPr="005715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образует</w:t>
            </w:r>
            <w:r w:rsidRPr="005715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контрольно-счетный орган муниципального образования.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715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На</w:t>
            </w:r>
          </w:p>
          <w:p w:rsidR="00CF5E30" w:rsidRPr="00571515" w:rsidRDefault="00CF5E30" w:rsidP="00F81168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715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внутригородских территориях (внутригородских муниципальных образованиях) городов федерального значения вопрос об осуществлении внешнего муниципального финансового контроля решается закон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ами</w:t>
            </w:r>
            <w:r w:rsidRPr="005715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5B3EC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соответствующих городов федерального значения</w:t>
            </w:r>
            <w:r w:rsidRPr="00571515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.</w:t>
            </w:r>
          </w:p>
          <w:p w:rsidR="00CF5E30" w:rsidRDefault="00CF5E30" w:rsidP="00F8116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F5E30" w:rsidRDefault="00CF5E30"/>
    <w:sectPr w:rsidR="00CF5E30" w:rsidSect="003A5A7B">
      <w:pgSz w:w="11906" w:h="16838"/>
      <w:pgMar w:top="993" w:right="566" w:bottom="1135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0A" w:rsidRDefault="00F4410A" w:rsidP="00725637">
      <w:pPr>
        <w:spacing w:after="0" w:line="240" w:lineRule="auto"/>
      </w:pPr>
      <w:r>
        <w:separator/>
      </w:r>
    </w:p>
  </w:endnote>
  <w:endnote w:type="continuationSeparator" w:id="0">
    <w:p w:rsidR="00F4410A" w:rsidRDefault="00F4410A" w:rsidP="00725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0A" w:rsidRDefault="00F4410A" w:rsidP="00725637">
      <w:pPr>
        <w:spacing w:after="0" w:line="240" w:lineRule="auto"/>
      </w:pPr>
      <w:r>
        <w:separator/>
      </w:r>
    </w:p>
  </w:footnote>
  <w:footnote w:type="continuationSeparator" w:id="0">
    <w:p w:rsidR="00F4410A" w:rsidRDefault="00F4410A" w:rsidP="00725637">
      <w:pPr>
        <w:spacing w:after="0" w:line="240" w:lineRule="auto"/>
      </w:pPr>
      <w:r>
        <w:continuationSeparator/>
      </w:r>
    </w:p>
  </w:footnote>
  <w:footnote w:id="1">
    <w:p w:rsidR="003471C2" w:rsidRPr="00944F45" w:rsidRDefault="003471C2" w:rsidP="003471C2">
      <w:pPr>
        <w:pStyle w:val="a5"/>
        <w:rPr>
          <w:sz w:val="18"/>
          <w:szCs w:val="18"/>
        </w:rPr>
      </w:pPr>
      <w:r w:rsidRPr="00944F45">
        <w:rPr>
          <w:rStyle w:val="a4"/>
          <w:sz w:val="18"/>
          <w:szCs w:val="18"/>
        </w:rPr>
        <w:footnoteRef/>
      </w:r>
      <w:r w:rsidRPr="00944F4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Данные </w:t>
      </w:r>
      <w:r w:rsidRPr="00944F45">
        <w:rPr>
          <w:sz w:val="18"/>
          <w:szCs w:val="18"/>
        </w:rPr>
        <w:t>Центр</w:t>
      </w:r>
      <w:r>
        <w:rPr>
          <w:sz w:val="18"/>
          <w:szCs w:val="18"/>
        </w:rPr>
        <w:t>а</w:t>
      </w:r>
      <w:r w:rsidRPr="00944F45">
        <w:rPr>
          <w:sz w:val="18"/>
          <w:szCs w:val="18"/>
        </w:rPr>
        <w:t xml:space="preserve"> прик</w:t>
      </w:r>
      <w:r>
        <w:rPr>
          <w:sz w:val="18"/>
          <w:szCs w:val="18"/>
        </w:rPr>
        <w:t>ладных исследований и программ (</w:t>
      </w:r>
      <w:r w:rsidRPr="00944F45">
        <w:rPr>
          <w:sz w:val="18"/>
          <w:szCs w:val="18"/>
        </w:rPr>
        <w:t>Неправительственная организация)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7687F"/>
    <w:multiLevelType w:val="hybridMultilevel"/>
    <w:tmpl w:val="4B9ACD4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F8D17F1"/>
    <w:multiLevelType w:val="hybridMultilevel"/>
    <w:tmpl w:val="ADBEDFE8"/>
    <w:lvl w:ilvl="0" w:tplc="3A10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AB208C"/>
    <w:multiLevelType w:val="hybridMultilevel"/>
    <w:tmpl w:val="56DC8DB8"/>
    <w:lvl w:ilvl="0" w:tplc="13D0574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56966D9"/>
    <w:multiLevelType w:val="hybridMultilevel"/>
    <w:tmpl w:val="C02045DE"/>
    <w:lvl w:ilvl="0" w:tplc="D6DE9D7E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6ED2284"/>
    <w:multiLevelType w:val="hybridMultilevel"/>
    <w:tmpl w:val="ADBEDFE8"/>
    <w:lvl w:ilvl="0" w:tplc="3A10E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61"/>
    <w:rsid w:val="000175F3"/>
    <w:rsid w:val="0002029F"/>
    <w:rsid w:val="00042CC6"/>
    <w:rsid w:val="00053D9F"/>
    <w:rsid w:val="00067CA6"/>
    <w:rsid w:val="00076A61"/>
    <w:rsid w:val="000C50DF"/>
    <w:rsid w:val="000D4045"/>
    <w:rsid w:val="000E6FE3"/>
    <w:rsid w:val="00156A2D"/>
    <w:rsid w:val="00162885"/>
    <w:rsid w:val="00191E71"/>
    <w:rsid w:val="001B1F89"/>
    <w:rsid w:val="001C422F"/>
    <w:rsid w:val="001D59C1"/>
    <w:rsid w:val="001E27C2"/>
    <w:rsid w:val="001F78B0"/>
    <w:rsid w:val="00203775"/>
    <w:rsid w:val="002144EB"/>
    <w:rsid w:val="00226C45"/>
    <w:rsid w:val="00235F30"/>
    <w:rsid w:val="00241194"/>
    <w:rsid w:val="00267DBC"/>
    <w:rsid w:val="00282F62"/>
    <w:rsid w:val="002A50A8"/>
    <w:rsid w:val="002E051B"/>
    <w:rsid w:val="00314614"/>
    <w:rsid w:val="0031467C"/>
    <w:rsid w:val="003471C2"/>
    <w:rsid w:val="003553A7"/>
    <w:rsid w:val="00355E04"/>
    <w:rsid w:val="003733D8"/>
    <w:rsid w:val="0038032F"/>
    <w:rsid w:val="00382FB7"/>
    <w:rsid w:val="003A5A7B"/>
    <w:rsid w:val="003B6A71"/>
    <w:rsid w:val="0040337E"/>
    <w:rsid w:val="00405CD9"/>
    <w:rsid w:val="00420A27"/>
    <w:rsid w:val="00423139"/>
    <w:rsid w:val="00455428"/>
    <w:rsid w:val="004926B6"/>
    <w:rsid w:val="004B575D"/>
    <w:rsid w:val="004C052A"/>
    <w:rsid w:val="004D6517"/>
    <w:rsid w:val="004E1FDB"/>
    <w:rsid w:val="00540675"/>
    <w:rsid w:val="005420EE"/>
    <w:rsid w:val="00543997"/>
    <w:rsid w:val="005630F9"/>
    <w:rsid w:val="00571515"/>
    <w:rsid w:val="00586CC7"/>
    <w:rsid w:val="005B2388"/>
    <w:rsid w:val="005B3ECD"/>
    <w:rsid w:val="005E7E62"/>
    <w:rsid w:val="005F5E4F"/>
    <w:rsid w:val="005F7DF2"/>
    <w:rsid w:val="0065182F"/>
    <w:rsid w:val="006752A1"/>
    <w:rsid w:val="006E006D"/>
    <w:rsid w:val="006F1409"/>
    <w:rsid w:val="00725637"/>
    <w:rsid w:val="00733E27"/>
    <w:rsid w:val="007414DC"/>
    <w:rsid w:val="007625DD"/>
    <w:rsid w:val="00773DF2"/>
    <w:rsid w:val="007828B0"/>
    <w:rsid w:val="00792D7B"/>
    <w:rsid w:val="007B3803"/>
    <w:rsid w:val="007C7613"/>
    <w:rsid w:val="007F4C10"/>
    <w:rsid w:val="007F526B"/>
    <w:rsid w:val="00807736"/>
    <w:rsid w:val="00824D4A"/>
    <w:rsid w:val="008256F4"/>
    <w:rsid w:val="00837F28"/>
    <w:rsid w:val="00840427"/>
    <w:rsid w:val="00842B3B"/>
    <w:rsid w:val="00892A36"/>
    <w:rsid w:val="008C58E1"/>
    <w:rsid w:val="008F060B"/>
    <w:rsid w:val="00903E4F"/>
    <w:rsid w:val="009126AA"/>
    <w:rsid w:val="009168DB"/>
    <w:rsid w:val="00933AF3"/>
    <w:rsid w:val="00940581"/>
    <w:rsid w:val="00944F45"/>
    <w:rsid w:val="0097660C"/>
    <w:rsid w:val="00985C2A"/>
    <w:rsid w:val="009B0D97"/>
    <w:rsid w:val="009D2AD6"/>
    <w:rsid w:val="009F459E"/>
    <w:rsid w:val="009F4C0A"/>
    <w:rsid w:val="00A007FA"/>
    <w:rsid w:val="00A04496"/>
    <w:rsid w:val="00A41CDF"/>
    <w:rsid w:val="00AB3CA2"/>
    <w:rsid w:val="00AC508C"/>
    <w:rsid w:val="00AD72A3"/>
    <w:rsid w:val="00AE15C3"/>
    <w:rsid w:val="00AE2FC0"/>
    <w:rsid w:val="00AE6CA6"/>
    <w:rsid w:val="00B10D87"/>
    <w:rsid w:val="00B15CA6"/>
    <w:rsid w:val="00B2718C"/>
    <w:rsid w:val="00B44FB7"/>
    <w:rsid w:val="00B52E67"/>
    <w:rsid w:val="00B53227"/>
    <w:rsid w:val="00B732AC"/>
    <w:rsid w:val="00B75029"/>
    <w:rsid w:val="00BA4562"/>
    <w:rsid w:val="00BB4C38"/>
    <w:rsid w:val="00BD1247"/>
    <w:rsid w:val="00C2405E"/>
    <w:rsid w:val="00C34153"/>
    <w:rsid w:val="00C444F8"/>
    <w:rsid w:val="00C743A2"/>
    <w:rsid w:val="00C87D84"/>
    <w:rsid w:val="00CE02DA"/>
    <w:rsid w:val="00CE066B"/>
    <w:rsid w:val="00CF5E30"/>
    <w:rsid w:val="00D24825"/>
    <w:rsid w:val="00D435D0"/>
    <w:rsid w:val="00D857A2"/>
    <w:rsid w:val="00D96103"/>
    <w:rsid w:val="00D97F54"/>
    <w:rsid w:val="00DE2D32"/>
    <w:rsid w:val="00E23F43"/>
    <w:rsid w:val="00E45202"/>
    <w:rsid w:val="00E53E00"/>
    <w:rsid w:val="00E61FFA"/>
    <w:rsid w:val="00E74335"/>
    <w:rsid w:val="00E819D0"/>
    <w:rsid w:val="00E81D5A"/>
    <w:rsid w:val="00F224CC"/>
    <w:rsid w:val="00F33983"/>
    <w:rsid w:val="00F4410A"/>
    <w:rsid w:val="00F86312"/>
    <w:rsid w:val="00FA18C4"/>
    <w:rsid w:val="00FB47F4"/>
    <w:rsid w:val="00FC60A7"/>
    <w:rsid w:val="00FE3D1F"/>
    <w:rsid w:val="00FE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B6A06-2767-45E0-868C-78286E5A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04496"/>
    <w:pPr>
      <w:keepNext/>
      <w:spacing w:after="480" w:line="240" w:lineRule="auto"/>
      <w:ind w:right="851"/>
      <w:jc w:val="center"/>
      <w:outlineLvl w:val="1"/>
    </w:pPr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D1F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725637"/>
    <w:rPr>
      <w:vertAlign w:val="superscript"/>
    </w:rPr>
  </w:style>
  <w:style w:type="paragraph" w:customStyle="1" w:styleId="1">
    <w:name w:val="1"/>
    <w:basedOn w:val="a"/>
    <w:rsid w:val="00FA18C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944F4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44F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7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7DF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A04496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39"/>
    <w:rsid w:val="00A04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04496"/>
    <w:rPr>
      <w:rFonts w:ascii="Times New Roman" w:eastAsia="Times New Roman" w:hAnsi="Times New Roman" w:cs="Times New Roman"/>
      <w:b/>
      <w:color w:val="0000FF"/>
      <w:sz w:val="28"/>
      <w:szCs w:val="20"/>
      <w:lang w:eastAsia="ru-RU"/>
    </w:rPr>
  </w:style>
  <w:style w:type="paragraph" w:customStyle="1" w:styleId="ConsPlusNormal">
    <w:name w:val="ConsPlusNormal"/>
    <w:rsid w:val="00B10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4B57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B7E0AEB7A34446B93C50FB4CAFB265" ma:contentTypeVersion="2" ma:contentTypeDescription="Создание документа." ma:contentTypeScope="" ma:versionID="9820e44a150391cb50564c82e29c8a74">
  <xsd:schema xmlns:xsd="http://www.w3.org/2001/XMLSchema" xmlns:xs="http://www.w3.org/2001/XMLSchema" xmlns:p="http://schemas.microsoft.com/office/2006/metadata/properties" xmlns:ns2="d26d088a-5969-4fdd-b9cb-d35569897dca" targetNamespace="http://schemas.microsoft.com/office/2006/metadata/properties" ma:root="true" ma:fieldsID="d3520ec4a05628235f3fa385def7e89e" ns2:_="">
    <xsd:import namespace="d26d088a-5969-4fdd-b9cb-d35569897dca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088a-5969-4fdd-b9cb-d35569897dca" elementFormDefault="qualified">
    <xsd:import namespace="http://schemas.microsoft.com/office/2006/documentManagement/types"/>
    <xsd:import namespace="http://schemas.microsoft.com/office/infopath/2007/PartnerControls"/>
    <xsd:element name="Date" ma:index="1" nillable="true" ma:displayName="Дата" ma:format="DateOnly" ma:internalName="Date">
      <xsd:simpleType>
        <xsd:restriction base="dms:DateTime"/>
      </xsd:simpleType>
    </xsd:element>
    <xsd:element name="Text" ma:index="3" nillable="true" ma:displayName="Описание" ma:internalName="Tex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d26d088a-5969-4fdd-b9cb-d35569897dca">2022-01-24T21:00:00+00:00</Date>
    <Text xmlns="d26d088a-5969-4fdd-b9cb-d35569897dca">Мероприятие состоялось в рамках экспертного марафона Всероссийской ассоциации развития местного самоуправления </Text>
  </documentManagement>
</p:properties>
</file>

<file path=customXml/itemProps1.xml><?xml version="1.0" encoding="utf-8"?>
<ds:datastoreItem xmlns:ds="http://schemas.openxmlformats.org/officeDocument/2006/customXml" ds:itemID="{C39E0F6B-6E9F-4C35-8A0A-2C47AB431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682CC3-EDDD-4236-8EAD-FB8E9CA64EEE}"/>
</file>

<file path=customXml/itemProps3.xml><?xml version="1.0" encoding="utf-8"?>
<ds:datastoreItem xmlns:ds="http://schemas.openxmlformats.org/officeDocument/2006/customXml" ds:itemID="{D3DC2B82-1EA3-4E58-9BC5-AD0AACA7B894}"/>
</file>

<file path=customXml/itemProps4.xml><?xml version="1.0" encoding="utf-8"?>
<ds:datastoreItem xmlns:ds="http://schemas.openxmlformats.org/officeDocument/2006/customXml" ds:itemID="{B62F209A-4F84-4943-90E2-D5B18F9805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Выступление на круглом столе «Организационные основы местного самоуправления: система органов местного самоуправления и формы участия населения в местном самоуправлении»</dc:title>
  <dc:subject/>
  <dc:creator>Дмитрий Поляков</dc:creator>
  <cp:keywords/>
  <dc:description/>
  <cp:lastModifiedBy>Дементьева Алина Владимировна</cp:lastModifiedBy>
  <cp:revision>3</cp:revision>
  <cp:lastPrinted>2022-02-04T10:50:00Z</cp:lastPrinted>
  <dcterms:created xsi:type="dcterms:W3CDTF">2022-02-04T11:09:00Z</dcterms:created>
  <dcterms:modified xsi:type="dcterms:W3CDTF">2022-02-07T12:10:00Z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0x010100DEB7E0AEB7A34446B93C50FB4CAFB265</vt:lpwstr>
  </property>
</Properties>
</file>